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DFD"/>
  <w:body>
    <w:p w:rsidR="00ED416F" w:rsidRDefault="00A244B9" w:rsidP="00F97914">
      <w:pPr>
        <w:ind w:left="14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313927" wp14:editId="636A4B35">
            <wp:simplePos x="0" y="0"/>
            <wp:positionH relativeFrom="column">
              <wp:posOffset>1724025</wp:posOffset>
            </wp:positionH>
            <wp:positionV relativeFrom="paragraph">
              <wp:posOffset>-242570</wp:posOffset>
            </wp:positionV>
            <wp:extent cx="527050" cy="538480"/>
            <wp:effectExtent l="0" t="0" r="0" b="0"/>
            <wp:wrapNone/>
            <wp:docPr id="2" name="Picture 3" descr="C:\Users\Stepanova_EI\Desktop\logo_a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C:\Users\Stepanova_EI\Desktop\logo_ap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38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8FE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8D585CB" wp14:editId="127AB2FC">
            <wp:simplePos x="0" y="0"/>
            <wp:positionH relativeFrom="column">
              <wp:posOffset>2327910</wp:posOffset>
            </wp:positionH>
            <wp:positionV relativeFrom="paragraph">
              <wp:posOffset>-195580</wp:posOffset>
            </wp:positionV>
            <wp:extent cx="457200" cy="4057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16F" w:rsidRPr="00ED416F" w:rsidRDefault="00A244B9" w:rsidP="00F97914">
      <w:pPr>
        <w:spacing w:line="240" w:lineRule="auto"/>
        <w:ind w:left="142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ED416F" w:rsidRPr="00ED416F">
        <w:rPr>
          <w:b/>
          <w:sz w:val="24"/>
          <w:szCs w:val="24"/>
        </w:rPr>
        <w:t>Уполномоченный</w:t>
      </w:r>
    </w:p>
    <w:p w:rsidR="00ED416F" w:rsidRPr="00ED416F" w:rsidRDefault="00A244B9" w:rsidP="00F97914">
      <w:pPr>
        <w:spacing w:line="240" w:lineRule="auto"/>
        <w:ind w:left="142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D416F" w:rsidRPr="00ED416F">
        <w:rPr>
          <w:b/>
          <w:sz w:val="24"/>
          <w:szCs w:val="24"/>
        </w:rPr>
        <w:t>по защите прав предпринимателей</w:t>
      </w:r>
    </w:p>
    <w:p w:rsidR="00ED416F" w:rsidRPr="00ED416F" w:rsidRDefault="00A244B9" w:rsidP="00F97914">
      <w:pPr>
        <w:spacing w:line="240" w:lineRule="auto"/>
        <w:ind w:left="142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ED416F" w:rsidRPr="00ED416F">
        <w:rPr>
          <w:b/>
          <w:sz w:val="24"/>
          <w:szCs w:val="24"/>
        </w:rPr>
        <w:t>в Приморском крае</w:t>
      </w:r>
    </w:p>
    <w:p w:rsidR="00ED416F" w:rsidRDefault="00ED416F" w:rsidP="00F97914">
      <w:pPr>
        <w:ind w:left="142" w:firstLine="0"/>
        <w:rPr>
          <w:b/>
          <w:sz w:val="28"/>
          <w:szCs w:val="28"/>
        </w:rPr>
      </w:pPr>
    </w:p>
    <w:p w:rsidR="00ED416F" w:rsidRPr="00595334" w:rsidRDefault="00ED416F" w:rsidP="00F97914">
      <w:pPr>
        <w:ind w:left="142"/>
        <w:rPr>
          <w:b/>
          <w:color w:val="FF0000"/>
        </w:rPr>
      </w:pPr>
    </w:p>
    <w:p w:rsidR="00B65327" w:rsidRPr="008A6E04" w:rsidRDefault="00AB0D41" w:rsidP="00026E4B">
      <w:pPr>
        <w:rPr>
          <w:rFonts w:ascii="DINPro-Regular" w:hAnsi="DINPro-Regular"/>
          <w:b/>
          <w:color w:val="1F497D" w:themeColor="text2"/>
          <w:sz w:val="32"/>
          <w:szCs w:val="32"/>
        </w:rPr>
      </w:pPr>
      <w:r>
        <w:rPr>
          <w:rFonts w:ascii="DINPro-Regular" w:hAnsi="DINPro-Regular"/>
          <w:b/>
          <w:color w:val="1F497D" w:themeColor="text2"/>
          <w:sz w:val="32"/>
          <w:szCs w:val="32"/>
        </w:rPr>
        <w:t>Информационно-справочная брошюра</w:t>
      </w:r>
    </w:p>
    <w:p w:rsidR="00B65327" w:rsidRPr="008A6E04" w:rsidRDefault="00B65327" w:rsidP="00F97914">
      <w:pPr>
        <w:ind w:left="142" w:firstLine="0"/>
        <w:rPr>
          <w:rFonts w:ascii="DINPro-Regular" w:hAnsi="DINPro-Regular"/>
          <w:b/>
          <w:color w:val="FF0000"/>
          <w:sz w:val="32"/>
          <w:szCs w:val="32"/>
        </w:rPr>
      </w:pPr>
      <w:r>
        <w:rPr>
          <w:rFonts w:ascii="DINPro-Regular" w:hAnsi="DINPro-Regular"/>
          <w:b/>
          <w:color w:val="FF0000"/>
          <w:sz w:val="32"/>
          <w:szCs w:val="32"/>
        </w:rPr>
        <w:t xml:space="preserve">       </w:t>
      </w:r>
      <w:r w:rsidRPr="008A6E04">
        <w:rPr>
          <w:rFonts w:ascii="DINPro-Regular" w:hAnsi="DINPro-Regular"/>
          <w:b/>
          <w:color w:val="FF0000"/>
          <w:sz w:val="32"/>
          <w:szCs w:val="32"/>
        </w:rPr>
        <w:t>«</w:t>
      </w:r>
      <w:r w:rsidRPr="008A6E04">
        <w:rPr>
          <w:rFonts w:ascii="DINPro-Regular" w:hAnsi="DINPro-Regular" w:cs="Times New Roman"/>
          <w:b/>
          <w:color w:val="FF0000"/>
          <w:sz w:val="32"/>
          <w:szCs w:val="32"/>
        </w:rPr>
        <w:t>Что</w:t>
      </w:r>
      <w:r w:rsidRPr="008A6E04">
        <w:rPr>
          <w:rFonts w:ascii="DINPro-Regular" w:hAnsi="DINPro-Regular"/>
          <w:b/>
          <w:color w:val="FF0000"/>
          <w:sz w:val="32"/>
          <w:szCs w:val="32"/>
        </w:rPr>
        <w:t xml:space="preserve"> </w:t>
      </w:r>
      <w:r w:rsidRPr="008A6E04">
        <w:rPr>
          <w:rFonts w:ascii="DINPro-Regular" w:hAnsi="DINPro-Regular" w:cs="Times New Roman"/>
          <w:b/>
          <w:color w:val="FF0000"/>
          <w:sz w:val="32"/>
          <w:szCs w:val="32"/>
        </w:rPr>
        <w:t>нужно</w:t>
      </w:r>
      <w:r w:rsidRPr="008A6E04">
        <w:rPr>
          <w:rFonts w:ascii="DINPro-Regular" w:hAnsi="DINPro-Regular"/>
          <w:b/>
          <w:color w:val="FF0000"/>
          <w:sz w:val="32"/>
          <w:szCs w:val="32"/>
        </w:rPr>
        <w:t xml:space="preserve"> </w:t>
      </w:r>
      <w:r w:rsidRPr="008A6E04">
        <w:rPr>
          <w:rFonts w:ascii="DINPro-Regular" w:hAnsi="DINPro-Regular" w:cs="Times New Roman"/>
          <w:b/>
          <w:color w:val="FF0000"/>
          <w:sz w:val="32"/>
          <w:szCs w:val="32"/>
        </w:rPr>
        <w:t>знать</w:t>
      </w:r>
      <w:r w:rsidRPr="008A6E04">
        <w:rPr>
          <w:rFonts w:ascii="DINPro-Regular" w:hAnsi="DINPro-Regular"/>
          <w:b/>
          <w:color w:val="FF0000"/>
          <w:sz w:val="32"/>
          <w:szCs w:val="32"/>
        </w:rPr>
        <w:t xml:space="preserve"> </w:t>
      </w:r>
      <w:r w:rsidRPr="008A6E04">
        <w:rPr>
          <w:rFonts w:ascii="DINPro-Regular" w:hAnsi="DINPro-Regular" w:cs="Times New Roman"/>
          <w:b/>
          <w:color w:val="FF0000"/>
          <w:sz w:val="32"/>
          <w:szCs w:val="32"/>
        </w:rPr>
        <w:t>предпринимателю</w:t>
      </w:r>
      <w:r w:rsidRPr="008A6E04">
        <w:rPr>
          <w:rFonts w:ascii="DINPro-Regular" w:hAnsi="DINPro-Regular"/>
          <w:b/>
          <w:color w:val="FF0000"/>
          <w:sz w:val="32"/>
          <w:szCs w:val="32"/>
        </w:rPr>
        <w:t xml:space="preserve"> </w:t>
      </w:r>
    </w:p>
    <w:p w:rsidR="00A244B9" w:rsidRPr="00B65327" w:rsidRDefault="00026E4B" w:rsidP="00F97914">
      <w:pPr>
        <w:ind w:left="142"/>
        <w:rPr>
          <w:rFonts w:ascii="DINPro-Regular" w:hAnsi="DINPro-Regular"/>
          <w:b/>
          <w:color w:val="FF0000"/>
          <w:sz w:val="32"/>
          <w:szCs w:val="32"/>
        </w:rPr>
      </w:pPr>
      <w:r>
        <w:rPr>
          <w:rFonts w:ascii="DINPro-Regular" w:hAnsi="DINPro-Regular" w:cs="Times New Roman"/>
          <w:b/>
          <w:color w:val="FF0000"/>
          <w:sz w:val="32"/>
          <w:szCs w:val="32"/>
        </w:rPr>
        <w:t xml:space="preserve">       </w:t>
      </w:r>
      <w:r w:rsidR="00B65327" w:rsidRPr="008A6E04">
        <w:rPr>
          <w:rFonts w:ascii="DINPro-Regular" w:hAnsi="DINPro-Regular" w:cs="Times New Roman"/>
          <w:b/>
          <w:color w:val="FF0000"/>
          <w:sz w:val="32"/>
          <w:szCs w:val="32"/>
        </w:rPr>
        <w:t>при</w:t>
      </w:r>
      <w:r w:rsidR="00B65327" w:rsidRPr="008A6E04">
        <w:rPr>
          <w:rFonts w:ascii="DINPro-Regular" w:hAnsi="DINPro-Regular"/>
          <w:b/>
          <w:color w:val="FF0000"/>
          <w:sz w:val="32"/>
          <w:szCs w:val="32"/>
        </w:rPr>
        <w:t xml:space="preserve"> </w:t>
      </w:r>
      <w:r w:rsidR="00B65327" w:rsidRPr="008A6E04">
        <w:rPr>
          <w:rFonts w:ascii="DINPro-Regular" w:hAnsi="DINPro-Regular" w:cs="Times New Roman"/>
          <w:b/>
          <w:color w:val="FF0000"/>
          <w:sz w:val="32"/>
          <w:szCs w:val="32"/>
        </w:rPr>
        <w:t>проведении</w:t>
      </w:r>
      <w:r w:rsidR="00B65327" w:rsidRPr="008A6E04">
        <w:rPr>
          <w:rFonts w:ascii="DINPro-Regular" w:hAnsi="DINPro-Regular"/>
          <w:b/>
          <w:color w:val="FF0000"/>
          <w:sz w:val="32"/>
          <w:szCs w:val="32"/>
        </w:rPr>
        <w:t xml:space="preserve"> </w:t>
      </w:r>
      <w:r w:rsidR="00B65327" w:rsidRPr="008A6E04">
        <w:rPr>
          <w:rFonts w:ascii="DINPro-Regular" w:hAnsi="DINPro-Regular" w:cs="Times New Roman"/>
          <w:b/>
          <w:color w:val="FF0000"/>
          <w:sz w:val="32"/>
          <w:szCs w:val="32"/>
        </w:rPr>
        <w:t>проверки»</w:t>
      </w:r>
      <w:bookmarkStart w:id="0" w:name="_GoBack"/>
      <w:bookmarkEnd w:id="0"/>
    </w:p>
    <w:p w:rsidR="00A244B9" w:rsidRDefault="00A244B9" w:rsidP="00F97914">
      <w:pPr>
        <w:spacing w:line="276" w:lineRule="auto"/>
        <w:ind w:left="142"/>
      </w:pPr>
    </w:p>
    <w:p w:rsidR="00540C93" w:rsidRDefault="00540C93" w:rsidP="00F97914">
      <w:pPr>
        <w:spacing w:line="276" w:lineRule="auto"/>
        <w:ind w:left="142" w:firstLine="426"/>
      </w:pPr>
      <w:r>
        <w:t xml:space="preserve">Основания и порядок проведения плановых и внеплановых проверок субъектов предпринимательской деятельности  установлены Федеральным законом </w:t>
      </w:r>
      <w:r w:rsidRPr="00595334">
        <w:t>от 26.12.2008 № 294-ФЗ "О защите прав юридических лиц и индивидуальных предпринимателей при осуществлении государственного контроля (надз</w:t>
      </w:r>
      <w:r w:rsidR="00450EFD">
        <w:t>ора) и м</w:t>
      </w:r>
      <w:r w:rsidR="00057C2D">
        <w:t xml:space="preserve">униципального контроля" ( </w:t>
      </w:r>
      <w:r w:rsidR="00057C2D" w:rsidRPr="00057C2D">
        <w:rPr>
          <w:i/>
        </w:rPr>
        <w:t>далее-</w:t>
      </w:r>
      <w:r w:rsidR="00450EFD" w:rsidRPr="00057C2D">
        <w:rPr>
          <w:i/>
        </w:rPr>
        <w:t>Закон</w:t>
      </w:r>
      <w:r w:rsidR="00450EFD">
        <w:t>).</w:t>
      </w:r>
    </w:p>
    <w:p w:rsidR="00AB45C4" w:rsidRPr="00F23205" w:rsidRDefault="00540C93" w:rsidP="00F97914">
      <w:pPr>
        <w:spacing w:line="276" w:lineRule="auto"/>
        <w:ind w:left="142" w:firstLine="426"/>
      </w:pPr>
      <w:r w:rsidRPr="00F23205">
        <w:t xml:space="preserve">Обращаем Ваше внимание, </w:t>
      </w:r>
      <w:r w:rsidR="00F23205" w:rsidRPr="00F23205">
        <w:t>п. 4</w:t>
      </w:r>
      <w:r w:rsidR="00F23205">
        <w:t xml:space="preserve"> ст.1 Закона</w:t>
      </w:r>
      <w:r w:rsidR="00F23205" w:rsidRPr="00F23205">
        <w:t xml:space="preserve"> </w:t>
      </w:r>
      <w:r w:rsidR="00F23205">
        <w:t>содержит перечень видов контроля</w:t>
      </w:r>
      <w:r w:rsidR="00057C2D">
        <w:t>,</w:t>
      </w:r>
      <w:r w:rsidR="00AB45C4" w:rsidRPr="00F23205">
        <w:t xml:space="preserve"> </w:t>
      </w:r>
      <w:r w:rsidR="00F23205">
        <w:t xml:space="preserve">частично </w:t>
      </w:r>
      <w:r w:rsidR="00057C2D">
        <w:t xml:space="preserve">или </w:t>
      </w:r>
      <w:r w:rsidR="00057C2D" w:rsidRPr="00F23205">
        <w:t>пол</w:t>
      </w:r>
      <w:r w:rsidR="00057C2D">
        <w:t>ностью</w:t>
      </w:r>
      <w:r w:rsidR="00B11B8C">
        <w:t>,</w:t>
      </w:r>
      <w:r w:rsidR="00057C2D">
        <w:t xml:space="preserve"> </w:t>
      </w:r>
      <w:r w:rsidR="00F23205">
        <w:t xml:space="preserve">не подпадающих под действие </w:t>
      </w:r>
      <w:r w:rsidR="00C27B6A">
        <w:t>Закона</w:t>
      </w:r>
      <w:r w:rsidR="00F23205">
        <w:t>.</w:t>
      </w:r>
    </w:p>
    <w:p w:rsidR="00E6176F" w:rsidRPr="00F23205" w:rsidRDefault="00E6176F" w:rsidP="00F97914">
      <w:pPr>
        <w:spacing w:line="276" w:lineRule="auto"/>
        <w:ind w:left="142" w:firstLine="426"/>
      </w:pPr>
      <w:r w:rsidRPr="00F23205">
        <w:t xml:space="preserve">Органы Прокуратуры при </w:t>
      </w:r>
      <w:r w:rsidR="00057C2D">
        <w:t>проведении проверок</w:t>
      </w:r>
      <w:r w:rsidRPr="00F23205">
        <w:t xml:space="preserve"> действуют на основании Федерального Закона N 2202-1 от 17.01.1992 «О прокуратуре Российской Федерации».</w:t>
      </w:r>
    </w:p>
    <w:p w:rsidR="00ED416F" w:rsidRPr="00940696" w:rsidRDefault="00F14AAC" w:rsidP="00F97914">
      <w:pPr>
        <w:spacing w:line="276" w:lineRule="auto"/>
        <w:ind w:left="142" w:firstLine="426"/>
        <w:rPr>
          <w:i/>
        </w:rPr>
      </w:pPr>
      <w:hyperlink r:id="rId10" w:history="1">
        <w:r w:rsidR="00940696" w:rsidRPr="00035540">
          <w:rPr>
            <w:rStyle w:val="a3"/>
            <w:color w:val="000000" w:themeColor="text1"/>
            <w:u w:val="none"/>
          </w:rPr>
          <w:t>Распоряжением Правительства Российской Федерации от 19 апреля 2016 года № 724-р</w:t>
        </w:r>
      </w:hyperlink>
      <w:r w:rsidR="00940696">
        <w:rPr>
          <w:i/>
        </w:rPr>
        <w:t xml:space="preserve"> </w:t>
      </w:r>
      <w:r w:rsidR="00ED416F" w:rsidRPr="005E2E4A">
        <w:t xml:space="preserve">утвержден перечень документов, которые </w:t>
      </w:r>
      <w:r w:rsidR="00ED416F">
        <w:t xml:space="preserve">с 1 июля 2016 года </w:t>
      </w:r>
      <w:r w:rsidR="00ED416F" w:rsidRPr="005E2E4A">
        <w:t xml:space="preserve">запрещено запрашивать у предпринимателей в ходе </w:t>
      </w:r>
      <w:r w:rsidR="00ED416F">
        <w:t xml:space="preserve">проведения </w:t>
      </w:r>
      <w:r w:rsidR="00ED416F" w:rsidRPr="005E2E4A">
        <w:t>проверок.</w:t>
      </w:r>
      <w:r w:rsidR="00940696">
        <w:rPr>
          <w:i/>
        </w:rPr>
        <w:t xml:space="preserve"> </w:t>
      </w:r>
      <w:r w:rsidR="00940696" w:rsidRPr="00940696">
        <w:t>Эти документы</w:t>
      </w:r>
      <w:r w:rsidR="00940696">
        <w:rPr>
          <w:i/>
        </w:rPr>
        <w:t xml:space="preserve"> </w:t>
      </w:r>
      <w:r w:rsidR="00ED416F" w:rsidRPr="00AD3E74">
        <w:t xml:space="preserve">органы </w:t>
      </w:r>
      <w:r w:rsidR="00ED416F" w:rsidRPr="005E2E4A">
        <w:t xml:space="preserve">государственного и муниципального </w:t>
      </w:r>
      <w:r w:rsidR="00ED416F" w:rsidRPr="00AD3E74">
        <w:t>контроля мог</w:t>
      </w:r>
      <w:r w:rsidR="00ED416F">
        <w:t xml:space="preserve">ут получить от других органов </w:t>
      </w:r>
      <w:r w:rsidR="00ED416F" w:rsidRPr="005E2E4A">
        <w:t xml:space="preserve">в рамках </w:t>
      </w:r>
      <w:r w:rsidR="00ED416F">
        <w:t xml:space="preserve"> межведомственного информационного взаимодействия. </w:t>
      </w:r>
      <w:r w:rsidR="00ED416F" w:rsidRPr="00AD3E74">
        <w:t xml:space="preserve"> </w:t>
      </w:r>
    </w:p>
    <w:p w:rsidR="00213D82" w:rsidRPr="005D59CE" w:rsidRDefault="00ED416F" w:rsidP="00F97914">
      <w:pPr>
        <w:spacing w:line="276" w:lineRule="auto"/>
        <w:ind w:left="142" w:firstLine="426"/>
        <w:rPr>
          <w:color w:val="0000FF" w:themeColor="hyperlink"/>
          <w:u w:val="single"/>
        </w:rPr>
      </w:pPr>
      <w:r>
        <w:t xml:space="preserve">С полным перечнем документов Вы можете ознакомиться  здесь:  </w:t>
      </w:r>
      <w:hyperlink r:id="rId11" w:history="1">
        <w:r w:rsidRPr="00716845">
          <w:rPr>
            <w:rStyle w:val="a3"/>
          </w:rPr>
          <w:t>153 документа, которые больше не имеют права требовать проверяющие</w:t>
        </w:r>
      </w:hyperlink>
      <w:r w:rsidR="00467CC5">
        <w:rPr>
          <w:rStyle w:val="a3"/>
        </w:rPr>
        <w:t>.</w:t>
      </w:r>
    </w:p>
    <w:p w:rsidR="00467CC5" w:rsidRDefault="00467CC5" w:rsidP="00F97914">
      <w:pPr>
        <w:spacing w:line="276" w:lineRule="auto"/>
        <w:ind w:left="142"/>
      </w:pPr>
    </w:p>
    <w:p w:rsidR="00ED416F" w:rsidRDefault="00F97914" w:rsidP="00F97914">
      <w:pPr>
        <w:spacing w:line="276" w:lineRule="auto"/>
        <w:ind w:left="142" w:firstLine="0"/>
      </w:pPr>
      <w:r>
        <w:t xml:space="preserve">         </w:t>
      </w:r>
      <w:r w:rsidR="00ED416F">
        <w:t xml:space="preserve">Проверки бывают плановыми и внеплановыми и могут проводиться в форме документарных и (или) выездных проверок. </w:t>
      </w:r>
      <w:r w:rsidR="00ED416F" w:rsidRPr="00E6057D">
        <w:t>Документарная проверка проводится по месту нахожде</w:t>
      </w:r>
      <w:r w:rsidR="00C27B6A">
        <w:t>ния органа контроля, а выездная</w:t>
      </w:r>
      <w:r w:rsidR="00B11B8C">
        <w:t>-</w:t>
      </w:r>
      <w:r w:rsidR="00ED416F" w:rsidRPr="00E6057D">
        <w:t xml:space="preserve"> по месту нахождения и месту осуществления хозяйственной деятельности.</w:t>
      </w:r>
    </w:p>
    <w:p w:rsidR="008F085B" w:rsidRPr="00AB45C4" w:rsidRDefault="008F085B" w:rsidP="00F97914">
      <w:pPr>
        <w:spacing w:line="276" w:lineRule="auto"/>
        <w:ind w:left="142"/>
      </w:pPr>
    </w:p>
    <w:tbl>
      <w:tblPr>
        <w:tblStyle w:val="a5"/>
        <w:tblW w:w="75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</w:tblGrid>
      <w:tr w:rsidR="00ED416F" w:rsidTr="00B11B8C">
        <w:trPr>
          <w:trHeight w:val="530"/>
        </w:trPr>
        <w:tc>
          <w:tcPr>
            <w:tcW w:w="7514" w:type="dxa"/>
            <w:shd w:val="clear" w:color="auto" w:fill="C6D9F1" w:themeFill="text2" w:themeFillTint="33"/>
            <w:vAlign w:val="center"/>
          </w:tcPr>
          <w:p w:rsidR="000F7DD0" w:rsidRPr="000F7DD0" w:rsidRDefault="000F7DD0" w:rsidP="00B11B8C">
            <w:pPr>
              <w:ind w:left="142"/>
              <w:jc w:val="center"/>
              <w:rPr>
                <w:color w:val="C00000"/>
                <w:sz w:val="28"/>
                <w:szCs w:val="28"/>
              </w:rPr>
            </w:pPr>
            <w:r w:rsidRPr="000F7DD0">
              <w:rPr>
                <w:color w:val="C00000"/>
                <w:sz w:val="28"/>
                <w:szCs w:val="28"/>
              </w:rPr>
              <w:t>Плановые проверки</w:t>
            </w:r>
          </w:p>
          <w:p w:rsidR="00ED416F" w:rsidRDefault="00ED416F" w:rsidP="00B11B8C">
            <w:pPr>
              <w:ind w:left="142"/>
              <w:jc w:val="center"/>
              <w:rPr>
                <w:color w:val="FF0000"/>
              </w:rPr>
            </w:pPr>
          </w:p>
        </w:tc>
      </w:tr>
      <w:tr w:rsidR="00ED416F" w:rsidTr="00F97914">
        <w:trPr>
          <w:trHeight w:val="272"/>
        </w:trPr>
        <w:tc>
          <w:tcPr>
            <w:tcW w:w="7514" w:type="dxa"/>
          </w:tcPr>
          <w:p w:rsidR="00ED416F" w:rsidRDefault="00ED416F" w:rsidP="00F97914">
            <w:pPr>
              <w:pStyle w:val="a4"/>
              <w:numPr>
                <w:ilvl w:val="0"/>
                <w:numId w:val="1"/>
              </w:numPr>
              <w:ind w:left="142" w:firstLine="176"/>
            </w:pPr>
            <w:r>
              <w:t>Основание</w:t>
            </w:r>
            <w:r w:rsidR="00716845">
              <w:t xml:space="preserve"> для</w:t>
            </w:r>
            <w:r>
              <w:t xml:space="preserve"> проведения - ежегодный план проведения плановых проверок органа контроля (надзора), размещенный на официальном сайте контролирующего органа в сети Интернет либо доведенный до сведения заинтересованных лиц иным доступным способом. </w:t>
            </w:r>
          </w:p>
          <w:p w:rsidR="00ED416F" w:rsidRDefault="00ED416F" w:rsidP="00F97914">
            <w:pPr>
              <w:ind w:left="142" w:firstLine="0"/>
              <w:rPr>
                <w:color w:val="FF0000"/>
              </w:rPr>
            </w:pPr>
          </w:p>
        </w:tc>
      </w:tr>
      <w:tr w:rsidR="00ED416F" w:rsidTr="00F97914">
        <w:trPr>
          <w:trHeight w:val="257"/>
        </w:trPr>
        <w:tc>
          <w:tcPr>
            <w:tcW w:w="7514" w:type="dxa"/>
          </w:tcPr>
          <w:p w:rsidR="00ED416F" w:rsidRDefault="00ED416F" w:rsidP="00F97914">
            <w:pPr>
              <w:pStyle w:val="a4"/>
              <w:numPr>
                <w:ilvl w:val="0"/>
                <w:numId w:val="1"/>
              </w:numPr>
              <w:ind w:left="142" w:firstLine="176"/>
              <w:rPr>
                <w:color w:val="FF0000"/>
              </w:rPr>
            </w:pPr>
            <w:r>
              <w:t xml:space="preserve">Ежегодный сводный план проведения плановых проверок размещается на официальном сайте Генеральной прокуратуры Российской Федерации </w:t>
            </w:r>
            <w:hyperlink r:id="rId12" w:history="1">
              <w:r w:rsidR="00940696" w:rsidRPr="004E176D">
                <w:rPr>
                  <w:rStyle w:val="a3"/>
                </w:rPr>
                <w:t>http://genproc.gov.ru/</w:t>
              </w:r>
            </w:hyperlink>
          </w:p>
          <w:p w:rsidR="00940696" w:rsidRPr="00940696" w:rsidRDefault="00940696" w:rsidP="00F97914">
            <w:pPr>
              <w:ind w:left="142" w:firstLine="176"/>
              <w:rPr>
                <w:color w:val="FF0000"/>
              </w:rPr>
            </w:pPr>
          </w:p>
        </w:tc>
      </w:tr>
      <w:tr w:rsidR="00ED416F" w:rsidTr="00F97914">
        <w:trPr>
          <w:trHeight w:val="272"/>
        </w:trPr>
        <w:tc>
          <w:tcPr>
            <w:tcW w:w="7514" w:type="dxa"/>
          </w:tcPr>
          <w:p w:rsidR="00213D82" w:rsidRPr="00213D82" w:rsidRDefault="007B7C18" w:rsidP="00F97914">
            <w:pPr>
              <w:pStyle w:val="a4"/>
              <w:numPr>
                <w:ilvl w:val="0"/>
                <w:numId w:val="1"/>
              </w:numPr>
              <w:ind w:left="142" w:firstLine="176"/>
            </w:pPr>
            <w:r>
              <w:t>П</w:t>
            </w:r>
            <w:r w:rsidR="00ED416F">
              <w:t xml:space="preserve">ланы контролирующих органов, осуществляющих деятельность </w:t>
            </w:r>
            <w:r w:rsidR="00940696">
              <w:t>на территории</w:t>
            </w:r>
            <w:r w:rsidR="00057C2D">
              <w:t xml:space="preserve"> Приморского</w:t>
            </w:r>
            <w:r>
              <w:t xml:space="preserve"> </w:t>
            </w:r>
            <w:r w:rsidR="00057C2D">
              <w:t xml:space="preserve"> края</w:t>
            </w:r>
            <w:r w:rsidR="00ED416F">
              <w:t>, размещаются на офиц</w:t>
            </w:r>
            <w:r w:rsidR="00940696">
              <w:t xml:space="preserve">иальном сайте прокуратуры </w:t>
            </w:r>
            <w:r w:rsidR="00057C2D">
              <w:t xml:space="preserve">Приморского </w:t>
            </w:r>
            <w:r w:rsidR="00940696">
              <w:t xml:space="preserve">края </w:t>
            </w:r>
            <w:hyperlink r:id="rId13" w:history="1">
              <w:r w:rsidR="00057C2D" w:rsidRPr="00E976B9">
                <w:rPr>
                  <w:rStyle w:val="a3"/>
                </w:rPr>
                <w:t>http://prosecutor.ru/</w:t>
              </w:r>
            </w:hyperlink>
          </w:p>
          <w:p w:rsidR="00213D82" w:rsidRPr="00213D82" w:rsidRDefault="00213D82" w:rsidP="00F97914">
            <w:pPr>
              <w:pStyle w:val="a4"/>
              <w:ind w:left="142" w:firstLine="176"/>
            </w:pPr>
          </w:p>
          <w:p w:rsidR="00CD45E3" w:rsidRPr="00CD45E3" w:rsidRDefault="00C27B6A" w:rsidP="00F97914">
            <w:pPr>
              <w:pStyle w:val="a4"/>
              <w:numPr>
                <w:ilvl w:val="0"/>
                <w:numId w:val="1"/>
              </w:numPr>
              <w:ind w:left="142" w:firstLine="176"/>
            </w:pPr>
            <w:r w:rsidRPr="00C27B6A">
              <w:t xml:space="preserve">В целях обеспечения учета проводимых при осуществлении государственного контроля (надзора), муниципального контроля проверок, </w:t>
            </w:r>
            <w:r>
              <w:t>а также их результатов</w:t>
            </w:r>
            <w:r w:rsidR="00B11B8C">
              <w:t>,</w:t>
            </w:r>
            <w:r>
              <w:t xml:space="preserve"> создан</w:t>
            </w:r>
            <w:r w:rsidRPr="00C27B6A">
              <w:t xml:space="preserve"> единый реестр проверок</w:t>
            </w:r>
            <w:r w:rsidR="00286513">
              <w:t xml:space="preserve"> </w:t>
            </w:r>
            <w:hyperlink r:id="rId14" w:history="1">
              <w:r w:rsidRPr="00CD45E3">
                <w:rPr>
                  <w:rStyle w:val="a3"/>
                </w:rPr>
                <w:t>https://proverki.gov.ru/</w:t>
              </w:r>
            </w:hyperlink>
          </w:p>
          <w:p w:rsidR="00940696" w:rsidRPr="00940696" w:rsidRDefault="00940696" w:rsidP="00F97914">
            <w:pPr>
              <w:ind w:left="142" w:firstLine="176"/>
            </w:pPr>
          </w:p>
        </w:tc>
      </w:tr>
      <w:tr w:rsidR="00ED416F" w:rsidTr="00F97914">
        <w:trPr>
          <w:trHeight w:val="272"/>
        </w:trPr>
        <w:tc>
          <w:tcPr>
            <w:tcW w:w="7514" w:type="dxa"/>
          </w:tcPr>
          <w:p w:rsidR="00F23205" w:rsidRDefault="00ED416F" w:rsidP="00F97914">
            <w:pPr>
              <w:pStyle w:val="a4"/>
              <w:numPr>
                <w:ilvl w:val="0"/>
                <w:numId w:val="1"/>
              </w:numPr>
              <w:ind w:left="142" w:firstLine="176"/>
            </w:pPr>
            <w:r w:rsidRPr="00A463DD">
              <w:t>Юридическое лицо, индивидуальный предприниматель уведомляются органом контроля о проведении плановой проверки не позднее че</w:t>
            </w:r>
            <w:r w:rsidR="00057C2D">
              <w:t>м за 3 рабочих дня до ее начала</w:t>
            </w:r>
            <w:r w:rsidRPr="004F1D38">
              <w:t xml:space="preserve"> </w:t>
            </w:r>
            <w:r>
              <w:t>(</w:t>
            </w:r>
            <w:r w:rsidRPr="00057C2D">
              <w:rPr>
                <w:i/>
              </w:rPr>
              <w:t>ч. 12 ст. 9 Закона</w:t>
            </w:r>
            <w:r w:rsidRPr="004F1D38">
              <w:t>)</w:t>
            </w:r>
            <w:r w:rsidR="00057C2D">
              <w:t>.</w:t>
            </w:r>
          </w:p>
          <w:p w:rsidR="00F23205" w:rsidRDefault="00F23205" w:rsidP="00F97914">
            <w:pPr>
              <w:pStyle w:val="a4"/>
              <w:ind w:left="142" w:firstLine="176"/>
            </w:pPr>
          </w:p>
          <w:p w:rsidR="00F23205" w:rsidRDefault="00F23205" w:rsidP="00F97914">
            <w:pPr>
              <w:pStyle w:val="a4"/>
              <w:numPr>
                <w:ilvl w:val="0"/>
                <w:numId w:val="1"/>
              </w:numPr>
              <w:ind w:left="142" w:firstLine="176"/>
            </w:pPr>
            <w:r>
              <w:t xml:space="preserve">В случае </w:t>
            </w:r>
            <w:r w:rsidRPr="00F23205">
              <w:t xml:space="preserve">проведения плановой проверки членов </w:t>
            </w:r>
            <w:r>
              <w:t>СРО</w:t>
            </w:r>
            <w:r w:rsidRPr="00F23205">
              <w:t xml:space="preserve"> орган</w:t>
            </w:r>
            <w:r>
              <w:t>ы</w:t>
            </w:r>
            <w:r w:rsidRPr="00F23205">
              <w:t xml:space="preserve"> контроля </w:t>
            </w:r>
            <w:r w:rsidR="00057C2D">
              <w:t xml:space="preserve">должны </w:t>
            </w:r>
            <w:r w:rsidRPr="00F23205">
              <w:t xml:space="preserve">уведомить </w:t>
            </w:r>
            <w:r>
              <w:t>СРО</w:t>
            </w:r>
            <w:r w:rsidRPr="00F23205">
              <w:t xml:space="preserve"> в целях обеспечения возможности участия или присутствия ее представителя при проведении плановой проверки.</w:t>
            </w:r>
          </w:p>
          <w:p w:rsidR="008F085B" w:rsidRDefault="008F085B" w:rsidP="00F97914">
            <w:pPr>
              <w:pStyle w:val="a4"/>
              <w:ind w:left="142" w:firstLine="176"/>
            </w:pPr>
          </w:p>
          <w:p w:rsidR="008F085B" w:rsidRDefault="008F085B" w:rsidP="00B11B8C">
            <w:pPr>
              <w:pStyle w:val="a4"/>
              <w:numPr>
                <w:ilvl w:val="0"/>
                <w:numId w:val="1"/>
              </w:numPr>
              <w:ind w:left="142" w:firstLine="176"/>
            </w:pPr>
            <w:r>
              <w:t xml:space="preserve"> </w:t>
            </w:r>
            <w:r w:rsidRPr="008F085B">
              <w:t xml:space="preserve">Плановая проверка проводится не чаще </w:t>
            </w:r>
            <w:r>
              <w:t xml:space="preserve">чем 1 раз в 3 </w:t>
            </w:r>
            <w:r w:rsidR="00035540">
              <w:t>года,</w:t>
            </w:r>
            <w:r>
              <w:t xml:space="preserve"> если иное не </w:t>
            </w:r>
            <w:r w:rsidR="00450EFD">
              <w:t xml:space="preserve">предусмотрено ч.9 и ч.9.3  </w:t>
            </w:r>
            <w:r w:rsidR="00035540">
              <w:t>ст.</w:t>
            </w:r>
            <w:r w:rsidR="00450EFD">
              <w:t xml:space="preserve"> 9 Закона.</w:t>
            </w:r>
          </w:p>
          <w:p w:rsidR="00ED416F" w:rsidRDefault="00ED416F" w:rsidP="00B11B8C">
            <w:pPr>
              <w:ind w:firstLine="0"/>
              <w:rPr>
                <w:color w:val="FF0000"/>
              </w:rPr>
            </w:pPr>
          </w:p>
        </w:tc>
      </w:tr>
      <w:tr w:rsidR="00ED416F" w:rsidTr="00F97914">
        <w:trPr>
          <w:trHeight w:val="272"/>
        </w:trPr>
        <w:tc>
          <w:tcPr>
            <w:tcW w:w="7514" w:type="dxa"/>
          </w:tcPr>
          <w:p w:rsidR="00ED416F" w:rsidRDefault="00ED416F" w:rsidP="00B11B8C">
            <w:pPr>
              <w:ind w:firstLine="0"/>
              <w:rPr>
                <w:color w:val="FF0000"/>
              </w:rPr>
            </w:pPr>
          </w:p>
        </w:tc>
      </w:tr>
      <w:tr w:rsidR="00ED416F" w:rsidTr="00F97914">
        <w:trPr>
          <w:trHeight w:val="272"/>
        </w:trPr>
        <w:tc>
          <w:tcPr>
            <w:tcW w:w="7514" w:type="dxa"/>
          </w:tcPr>
          <w:p w:rsidR="00DC2ADB" w:rsidRDefault="00057C2D" w:rsidP="00B11B8C">
            <w:pPr>
              <w:spacing w:line="360" w:lineRule="auto"/>
              <w:ind w:firstLine="743"/>
              <w:rPr>
                <w:color w:val="000000" w:themeColor="text1"/>
              </w:rPr>
            </w:pPr>
            <w:r w:rsidRPr="00C07B29">
              <w:rPr>
                <w:color w:val="FF0000"/>
                <w:u w:val="single"/>
              </w:rPr>
              <w:t>ВАЖНО</w:t>
            </w:r>
            <w:r>
              <w:rPr>
                <w:color w:val="FF0000"/>
              </w:rPr>
              <w:t xml:space="preserve">! </w:t>
            </w:r>
            <w:r>
              <w:rPr>
                <w:color w:val="000000" w:themeColor="text1"/>
              </w:rPr>
              <w:t>С</w:t>
            </w:r>
            <w:r w:rsidR="00DC2ADB" w:rsidRPr="00B344AC">
              <w:rPr>
                <w:color w:val="000000" w:themeColor="text1"/>
              </w:rPr>
              <w:t xml:space="preserve"> 1 января 2016 года по 31 декабря 2018 года введен мораторий на проведение плановых проверок субъектов малого предпринимательства, не допускавших грубых нарушений законодательства в течение трех последних лет (</w:t>
            </w:r>
            <w:r w:rsidR="00DC2ADB" w:rsidRPr="00B344AC">
              <w:rPr>
                <w:i/>
                <w:color w:val="000000" w:themeColor="text1"/>
              </w:rPr>
              <w:t>ст. 26.1</w:t>
            </w:r>
            <w:r w:rsidR="00450EFD">
              <w:rPr>
                <w:i/>
                <w:color w:val="000000" w:themeColor="text1"/>
              </w:rPr>
              <w:t xml:space="preserve"> Закона</w:t>
            </w:r>
            <w:r w:rsidR="00DC2ADB">
              <w:rPr>
                <w:color w:val="000000" w:themeColor="text1"/>
              </w:rPr>
              <w:t xml:space="preserve">).  </w:t>
            </w:r>
          </w:p>
          <w:p w:rsidR="00DC2ADB" w:rsidRPr="00AB45C4" w:rsidRDefault="00B11B8C" w:rsidP="00B11B8C">
            <w:pPr>
              <w:spacing w:line="360" w:lineRule="auto"/>
              <w:ind w:left="142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="00DC2ADB">
              <w:rPr>
                <w:color w:val="000000" w:themeColor="text1"/>
              </w:rPr>
              <w:t>Если Вы  полагае</w:t>
            </w:r>
            <w:r w:rsidR="00DC2ADB" w:rsidRPr="00B344AC">
              <w:rPr>
                <w:color w:val="000000" w:themeColor="text1"/>
              </w:rPr>
              <w:t>т</w:t>
            </w:r>
            <w:r w:rsidR="00DC2ADB">
              <w:rPr>
                <w:color w:val="000000" w:themeColor="text1"/>
              </w:rPr>
              <w:t>е</w:t>
            </w:r>
            <w:r w:rsidR="00DC2ADB" w:rsidRPr="00B344AC">
              <w:rPr>
                <w:color w:val="000000" w:themeColor="text1"/>
              </w:rPr>
              <w:t xml:space="preserve">, что </w:t>
            </w:r>
            <w:r w:rsidR="00DC2ADB">
              <w:rPr>
                <w:color w:val="000000" w:themeColor="text1"/>
              </w:rPr>
              <w:t>ошибочно включены</w:t>
            </w:r>
            <w:r w:rsidR="00DC2ADB" w:rsidRPr="00B344AC">
              <w:rPr>
                <w:color w:val="000000" w:themeColor="text1"/>
              </w:rPr>
              <w:t xml:space="preserve"> в ежегодный план в нарушение данного запрета, </w:t>
            </w:r>
            <w:r w:rsidR="00DC2ADB">
              <w:rPr>
                <w:color w:val="000000" w:themeColor="text1"/>
              </w:rPr>
              <w:t xml:space="preserve">Вы </w:t>
            </w:r>
            <w:r w:rsidR="00DC2ADB" w:rsidRPr="00B344AC">
              <w:rPr>
                <w:color w:val="000000" w:themeColor="text1"/>
              </w:rPr>
              <w:t xml:space="preserve">вправе подать </w:t>
            </w:r>
            <w:hyperlink r:id="rId15" w:history="1">
              <w:r w:rsidR="00DC2ADB" w:rsidRPr="00035540">
                <w:rPr>
                  <w:rStyle w:val="a3"/>
                  <w:color w:val="000000" w:themeColor="text1"/>
                  <w:u w:val="none"/>
                </w:rPr>
                <w:t>заявление</w:t>
              </w:r>
            </w:hyperlink>
            <w:r w:rsidR="00DC2ADB">
              <w:rPr>
                <w:color w:val="000000" w:themeColor="text1"/>
              </w:rPr>
              <w:t xml:space="preserve"> в установленной форме в соответствующий орган контроля</w:t>
            </w:r>
            <w:r w:rsidR="00DC2ADB" w:rsidRPr="00B344AC">
              <w:rPr>
                <w:color w:val="000000" w:themeColor="text1"/>
              </w:rPr>
              <w:t xml:space="preserve"> с требованием исключить </w:t>
            </w:r>
            <w:r w:rsidR="00DC2ADB">
              <w:rPr>
                <w:color w:val="000000" w:themeColor="text1"/>
              </w:rPr>
              <w:t>Вас</w:t>
            </w:r>
            <w:r w:rsidR="00DC2ADB" w:rsidRPr="00B344AC">
              <w:rPr>
                <w:color w:val="000000" w:themeColor="text1"/>
              </w:rPr>
              <w:t xml:space="preserve"> из этого плана.</w:t>
            </w:r>
          </w:p>
          <w:tbl>
            <w:tblPr>
              <w:tblStyle w:val="a5"/>
              <w:tblW w:w="7234" w:type="dxa"/>
              <w:tblLayout w:type="fixed"/>
              <w:tblLook w:val="04A0" w:firstRow="1" w:lastRow="0" w:firstColumn="1" w:lastColumn="0" w:noHBand="0" w:noVBand="1"/>
            </w:tblPr>
            <w:tblGrid>
              <w:gridCol w:w="7234"/>
            </w:tblGrid>
            <w:tr w:rsidR="0066579B" w:rsidTr="00B11B8C">
              <w:trPr>
                <w:trHeight w:val="692"/>
              </w:trPr>
              <w:tc>
                <w:tcPr>
                  <w:tcW w:w="7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8CCE4" w:themeFill="accent1" w:themeFillTint="66"/>
                  <w:vAlign w:val="center"/>
                </w:tcPr>
                <w:p w:rsidR="0066579B" w:rsidRPr="000F7DD0" w:rsidRDefault="0066579B" w:rsidP="00B11B8C">
                  <w:pPr>
                    <w:ind w:left="142"/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0F7DD0">
                    <w:rPr>
                      <w:color w:val="C00000"/>
                      <w:sz w:val="28"/>
                      <w:szCs w:val="28"/>
                    </w:rPr>
                    <w:t>Внеплановые проверки</w:t>
                  </w:r>
                </w:p>
                <w:p w:rsidR="0066579B" w:rsidRDefault="0066579B" w:rsidP="00B11B8C">
                  <w:pPr>
                    <w:ind w:left="142" w:firstLine="0"/>
                    <w:jc w:val="center"/>
                  </w:pPr>
                </w:p>
              </w:tc>
            </w:tr>
          </w:tbl>
          <w:p w:rsidR="0066579B" w:rsidRDefault="0066579B" w:rsidP="00F97914">
            <w:pPr>
              <w:ind w:left="142"/>
            </w:pPr>
          </w:p>
          <w:p w:rsidR="00DD5E33" w:rsidRDefault="00DD5E33" w:rsidP="00F97914">
            <w:pPr>
              <w:pStyle w:val="a4"/>
              <w:numPr>
                <w:ilvl w:val="0"/>
                <w:numId w:val="2"/>
              </w:numPr>
              <w:spacing w:line="276" w:lineRule="auto"/>
              <w:ind w:left="34" w:firstLine="284"/>
            </w:pPr>
            <w:r>
              <w:t xml:space="preserve">Основания для проведения внеплановой проверки: </w:t>
            </w:r>
          </w:p>
          <w:p w:rsidR="00DD5E33" w:rsidRDefault="00DD5E33" w:rsidP="00F97914">
            <w:pPr>
              <w:pStyle w:val="a4"/>
              <w:numPr>
                <w:ilvl w:val="0"/>
                <w:numId w:val="3"/>
              </w:numPr>
              <w:spacing w:line="276" w:lineRule="auto"/>
              <w:ind w:left="34" w:firstLine="284"/>
            </w:pPr>
            <w:r w:rsidRPr="005D59CE">
              <w:t>истечение срока исполнения ранее выданного предписания об устранении выявленного нарушения;</w:t>
            </w:r>
          </w:p>
          <w:p w:rsidR="00DD5E33" w:rsidRDefault="00DD5E33" w:rsidP="00F97914">
            <w:pPr>
              <w:pStyle w:val="a4"/>
              <w:numPr>
                <w:ilvl w:val="0"/>
                <w:numId w:val="3"/>
              </w:numPr>
              <w:spacing w:line="276" w:lineRule="auto"/>
              <w:ind w:left="34" w:firstLine="284"/>
            </w:pPr>
            <w:r>
              <w:t>п</w:t>
            </w:r>
            <w:r w:rsidRPr="005D59CE">
              <w:t>оступление в органы контроля и надзора информации</w:t>
            </w:r>
            <w:r>
              <w:t xml:space="preserve"> </w:t>
            </w:r>
            <w:r w:rsidRPr="005D59CE">
              <w:t>о причинении вреда или возникновении угрозы причинения вред</w:t>
            </w:r>
            <w:r>
              <w:t>а, о нарушении прав потребителей (</w:t>
            </w:r>
            <w:r w:rsidRPr="00C07B29">
              <w:rPr>
                <w:i/>
              </w:rPr>
              <w:t>п.2 ст. 10 Закона</w:t>
            </w:r>
            <w:r>
              <w:t>)</w:t>
            </w:r>
            <w:r w:rsidR="00CA616C">
              <w:t>;</w:t>
            </w:r>
          </w:p>
          <w:p w:rsidR="00DD5E33" w:rsidRDefault="00DD5E33" w:rsidP="00C07B29">
            <w:pPr>
              <w:pStyle w:val="a4"/>
              <w:numPr>
                <w:ilvl w:val="0"/>
                <w:numId w:val="3"/>
              </w:numPr>
              <w:spacing w:line="276" w:lineRule="auto"/>
              <w:ind w:left="34" w:firstLine="284"/>
            </w:pPr>
            <w:r>
              <w:t xml:space="preserve">приказ (распоряжение) руководителя органа государственного контроля (надзора), изданный в соответствии с поручениями </w:t>
            </w:r>
            <w:r w:rsidR="00C07B29">
              <w:t xml:space="preserve">Президента РФ, Правительства РФ и на основании </w:t>
            </w:r>
            <w:r>
              <w:t xml:space="preserve"> </w:t>
            </w:r>
            <w:r w:rsidR="00C07B29">
              <w:t>требования</w:t>
            </w:r>
            <w:r>
              <w:t xml:space="preserve">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</w:p>
          <w:p w:rsidR="00DD5E33" w:rsidRPr="00450EFD" w:rsidRDefault="00DD5E33" w:rsidP="00F97914">
            <w:pPr>
              <w:pStyle w:val="a4"/>
              <w:spacing w:line="276" w:lineRule="auto"/>
              <w:ind w:left="142" w:firstLine="0"/>
              <w:rPr>
                <w:sz w:val="10"/>
              </w:rPr>
            </w:pPr>
          </w:p>
          <w:p w:rsidR="0066579B" w:rsidRDefault="0066579B" w:rsidP="00F97914">
            <w:pPr>
              <w:pStyle w:val="a4"/>
              <w:numPr>
                <w:ilvl w:val="0"/>
                <w:numId w:val="2"/>
              </w:numPr>
              <w:spacing w:line="276" w:lineRule="auto"/>
              <w:ind w:left="142" w:firstLine="272"/>
            </w:pPr>
            <w:r>
              <w:t>О</w:t>
            </w:r>
            <w:r w:rsidRPr="004F1D38">
              <w:t xml:space="preserve"> проведении внеплановой  выездной проверки </w:t>
            </w:r>
            <w:r w:rsidRPr="00A463DD">
              <w:t>юридическое лицо, индивидуальный предприниматель уведомляются органом контроля</w:t>
            </w:r>
            <w:r w:rsidR="00DD5E33">
              <w:t>, в том числе органами Прокуратуры</w:t>
            </w:r>
            <w:r w:rsidR="00B11B8C">
              <w:t>,</w:t>
            </w:r>
            <w:r w:rsidR="00DD5E33">
              <w:t xml:space="preserve"> </w:t>
            </w:r>
            <w:r w:rsidRPr="004F1D38">
              <w:t xml:space="preserve"> не менее чем за 24 часа до начала ее проведения (</w:t>
            </w:r>
            <w:r w:rsidRPr="00C07B29">
              <w:rPr>
                <w:i/>
              </w:rPr>
              <w:t>ч. 16 ст. 10 Закона</w:t>
            </w:r>
            <w:r w:rsidR="00DD5E33" w:rsidRPr="00C07B29">
              <w:rPr>
                <w:i/>
              </w:rPr>
              <w:t>; Приказ  Генпрокуратуры России от 28.05.2015 г № 265</w:t>
            </w:r>
            <w:r w:rsidRPr="004F1D38">
              <w:t>)</w:t>
            </w:r>
            <w:r w:rsidR="00CA616C">
              <w:t>.</w:t>
            </w:r>
            <w:r w:rsidRPr="004F1D38">
              <w:t xml:space="preserve"> </w:t>
            </w:r>
          </w:p>
          <w:p w:rsidR="004353D7" w:rsidRDefault="004353D7" w:rsidP="00F97914">
            <w:pPr>
              <w:spacing w:line="276" w:lineRule="auto"/>
              <w:ind w:firstLine="0"/>
            </w:pPr>
          </w:p>
          <w:p w:rsidR="0066579B" w:rsidRDefault="0066579B" w:rsidP="00F97914">
            <w:pPr>
              <w:pStyle w:val="a4"/>
              <w:numPr>
                <w:ilvl w:val="0"/>
                <w:numId w:val="2"/>
              </w:numPr>
              <w:spacing w:line="276" w:lineRule="auto"/>
              <w:ind w:left="142" w:firstLine="272"/>
            </w:pPr>
            <w:r w:rsidRPr="004F1D38">
              <w:t xml:space="preserve">В случае если проверка проводится по основаниям, указанным в п. 2 ч. 2 ст. 10 и ч. 17 ст. 10 Закона (причинение вреда жизни, здоровью граждан и т.д.), а также в случае обращения граждан с заявлением о </w:t>
            </w:r>
            <w:r w:rsidRPr="004F1D38">
              <w:lastRenderedPageBreak/>
              <w:t>нарушении прав потребителей, о проведении проверки юридическое лицо или индивидуальный предприниматель не уведомляются.</w:t>
            </w:r>
          </w:p>
          <w:p w:rsidR="00844655" w:rsidRPr="00844655" w:rsidRDefault="00844655" w:rsidP="00F97914">
            <w:pPr>
              <w:spacing w:line="276" w:lineRule="auto"/>
              <w:ind w:left="142" w:firstLine="0"/>
            </w:pPr>
          </w:p>
        </w:tc>
      </w:tr>
    </w:tbl>
    <w:p w:rsidR="00ED416F" w:rsidRPr="004353D7" w:rsidRDefault="004353D7" w:rsidP="00450EFD">
      <w:pPr>
        <w:ind w:firstLine="425"/>
        <w:rPr>
          <w:color w:val="000000" w:themeColor="text1"/>
        </w:rPr>
      </w:pPr>
      <w:r w:rsidRPr="004353D7">
        <w:rPr>
          <w:b/>
          <w:color w:val="FF0000"/>
        </w:rPr>
        <w:t>!</w:t>
      </w:r>
      <w:r>
        <w:rPr>
          <w:color w:val="000000" w:themeColor="text1"/>
        </w:rPr>
        <w:t xml:space="preserve"> </w:t>
      </w:r>
      <w:r w:rsidR="00ED416F" w:rsidRPr="004353D7">
        <w:rPr>
          <w:color w:val="000000" w:themeColor="text1"/>
        </w:rPr>
        <w:t xml:space="preserve">Помните, что </w:t>
      </w:r>
      <w:r w:rsidR="00DD5E33">
        <w:rPr>
          <w:color w:val="000000" w:themeColor="text1"/>
        </w:rPr>
        <w:t xml:space="preserve">документом, подтверждающим законность </w:t>
      </w:r>
      <w:r w:rsidR="00ED416F" w:rsidRPr="004353D7">
        <w:rPr>
          <w:color w:val="000000" w:themeColor="text1"/>
        </w:rPr>
        <w:t>проведения проверки</w:t>
      </w:r>
      <w:r w:rsidR="00450EFD">
        <w:rPr>
          <w:color w:val="000000" w:themeColor="text1"/>
        </w:rPr>
        <w:t>, является: распоряжение, п</w:t>
      </w:r>
      <w:r w:rsidR="00ED416F" w:rsidRPr="004353D7">
        <w:rPr>
          <w:color w:val="000000" w:themeColor="text1"/>
        </w:rPr>
        <w:t>остановл</w:t>
      </w:r>
      <w:r w:rsidR="00450EFD">
        <w:rPr>
          <w:color w:val="000000" w:themeColor="text1"/>
        </w:rPr>
        <w:t>ение, п</w:t>
      </w:r>
      <w:r w:rsidR="00ED416F" w:rsidRPr="004353D7">
        <w:rPr>
          <w:color w:val="000000" w:themeColor="text1"/>
        </w:rPr>
        <w:t>риказ, подписанный руководителем контролирующего органа</w:t>
      </w:r>
      <w:r w:rsidR="00B344AC" w:rsidRPr="004353D7">
        <w:rPr>
          <w:color w:val="000000" w:themeColor="text1"/>
        </w:rPr>
        <w:t>.</w:t>
      </w:r>
    </w:p>
    <w:p w:rsidR="00AB45C4" w:rsidRDefault="00C27B6A" w:rsidP="00450EFD">
      <w:pPr>
        <w:ind w:firstLine="425"/>
      </w:pPr>
      <w:r>
        <w:t>По завершении</w:t>
      </w:r>
      <w:r w:rsidR="00ED416F">
        <w:t xml:space="preserve">  проверки Вас </w:t>
      </w:r>
      <w:r w:rsidR="00F97914">
        <w:t>обязаны</w:t>
      </w:r>
      <w:r w:rsidR="00ED416F">
        <w:t xml:space="preserve"> ознакомить с актом проверки и</w:t>
      </w:r>
      <w:r w:rsidR="00F97914">
        <w:t xml:space="preserve"> предоставить </w:t>
      </w:r>
      <w:r w:rsidR="00ED416F">
        <w:t xml:space="preserve"> 2-ой экземпляр. </w:t>
      </w:r>
      <w:r w:rsidR="00F97914">
        <w:t>Е</w:t>
      </w:r>
      <w:r w:rsidR="00213D82">
        <w:t xml:space="preserve">сли </w:t>
      </w:r>
      <w:r w:rsidR="00F97914">
        <w:t xml:space="preserve">Вы </w:t>
      </w:r>
      <w:r w:rsidR="00213D82">
        <w:t>не согласны</w:t>
      </w:r>
      <w:r w:rsidR="00ED416F">
        <w:t xml:space="preserve"> с формулировками и</w:t>
      </w:r>
      <w:r w:rsidR="00F97914">
        <w:t>ли</w:t>
      </w:r>
      <w:r w:rsidR="00ED416F">
        <w:t xml:space="preserve"> выводами</w:t>
      </w:r>
      <w:r w:rsidR="00F97914">
        <w:t xml:space="preserve"> контролирующего органа</w:t>
      </w:r>
      <w:r w:rsidR="00B344AC">
        <w:t>,</w:t>
      </w:r>
      <w:r w:rsidR="00ED416F">
        <w:t xml:space="preserve"> </w:t>
      </w:r>
      <w:r w:rsidR="00F97914">
        <w:t xml:space="preserve">Вы можете </w:t>
      </w:r>
      <w:r w:rsidR="00ED416F">
        <w:t xml:space="preserve">указать все свои возражения </w:t>
      </w:r>
      <w:r w:rsidR="00F97914">
        <w:t>при подписании акта проверки</w:t>
      </w:r>
      <w:r w:rsidR="00ED416F">
        <w:t xml:space="preserve">. </w:t>
      </w:r>
    </w:p>
    <w:p w:rsidR="00450EFD" w:rsidRPr="00F97914" w:rsidRDefault="00450EFD" w:rsidP="00450EFD">
      <w:pPr>
        <w:ind w:firstLine="425"/>
      </w:pPr>
    </w:p>
    <w:p w:rsidR="00844655" w:rsidRDefault="00844655" w:rsidP="00450EFD">
      <w:pPr>
        <w:ind w:firstLine="425"/>
      </w:pPr>
      <w:r w:rsidRPr="00C07B29">
        <w:rPr>
          <w:color w:val="FF0000"/>
          <w:u w:val="single"/>
        </w:rPr>
        <w:t>ВАЖНО</w:t>
      </w:r>
      <w:r w:rsidRPr="00AB45C4">
        <w:rPr>
          <w:b/>
          <w:color w:val="FF0000"/>
          <w:u w:val="single"/>
        </w:rPr>
        <w:t>!</w:t>
      </w:r>
      <w:r>
        <w:t xml:space="preserve"> </w:t>
      </w:r>
      <w:r w:rsidRPr="001B01B5">
        <w:rPr>
          <w:sz w:val="24"/>
          <w:szCs w:val="24"/>
        </w:rPr>
        <w:t>Если в отношении Вас назначена плановая или внеплановая проверка хозяйственной деятельности</w:t>
      </w:r>
      <w:r w:rsidR="00B11B8C">
        <w:rPr>
          <w:sz w:val="24"/>
          <w:szCs w:val="24"/>
        </w:rPr>
        <w:t>,</w:t>
      </w:r>
      <w:r w:rsidRPr="001B01B5">
        <w:rPr>
          <w:sz w:val="24"/>
          <w:szCs w:val="24"/>
        </w:rPr>
        <w:t xml:space="preserve"> Вы вправе </w:t>
      </w:r>
      <w:r w:rsidR="00F97914">
        <w:rPr>
          <w:sz w:val="24"/>
          <w:szCs w:val="24"/>
        </w:rPr>
        <w:t xml:space="preserve">пригласить  бизнес-омбудсмена </w:t>
      </w:r>
      <w:r w:rsidRPr="001B01B5">
        <w:rPr>
          <w:sz w:val="24"/>
          <w:szCs w:val="24"/>
        </w:rPr>
        <w:t xml:space="preserve"> </w:t>
      </w:r>
      <w:r w:rsidR="00F97914">
        <w:rPr>
          <w:sz w:val="24"/>
          <w:szCs w:val="24"/>
        </w:rPr>
        <w:t xml:space="preserve">для </w:t>
      </w:r>
      <w:r w:rsidRPr="001B01B5">
        <w:rPr>
          <w:sz w:val="24"/>
          <w:szCs w:val="24"/>
        </w:rPr>
        <w:t xml:space="preserve"> </w:t>
      </w:r>
      <w:r w:rsidR="00F97914">
        <w:rPr>
          <w:sz w:val="24"/>
          <w:szCs w:val="24"/>
        </w:rPr>
        <w:t>участия</w:t>
      </w:r>
      <w:r w:rsidRPr="001B01B5">
        <w:rPr>
          <w:sz w:val="24"/>
          <w:szCs w:val="24"/>
        </w:rPr>
        <w:t xml:space="preserve"> в проверке</w:t>
      </w:r>
      <w:r w:rsidR="00F97914">
        <w:rPr>
          <w:sz w:val="24"/>
          <w:szCs w:val="24"/>
        </w:rPr>
        <w:t>, направив в его адрес заявление в свободной форме</w:t>
      </w:r>
      <w:r>
        <w:rPr>
          <w:sz w:val="24"/>
          <w:szCs w:val="24"/>
        </w:rPr>
        <w:t>.</w:t>
      </w:r>
      <w:r w:rsidRPr="00844655">
        <w:t xml:space="preserve"> </w:t>
      </w:r>
    </w:p>
    <w:p w:rsidR="00F97914" w:rsidRDefault="00F97914" w:rsidP="00F97914">
      <w:pPr>
        <w:ind w:left="142"/>
      </w:pPr>
    </w:p>
    <w:p w:rsidR="00B11B8C" w:rsidRDefault="00AB45C4" w:rsidP="00F97914">
      <w:pPr>
        <w:ind w:left="142"/>
      </w:pPr>
      <w:r>
        <w:t xml:space="preserve">            </w:t>
      </w:r>
    </w:p>
    <w:p w:rsidR="00B11B8C" w:rsidRDefault="00B11B8C" w:rsidP="00F97914">
      <w:pPr>
        <w:ind w:left="142"/>
      </w:pPr>
    </w:p>
    <w:p w:rsidR="00844655" w:rsidRDefault="00B11B8C" w:rsidP="00F97914">
      <w:pPr>
        <w:ind w:left="142"/>
      </w:pPr>
      <w:r>
        <w:t xml:space="preserve">       </w:t>
      </w:r>
      <w:r w:rsidR="00AB45C4">
        <w:t>г</w:t>
      </w:r>
      <w:r w:rsidR="00844655">
        <w:t>. Владивосток, 690007 ул. Алеутская 45А, каб. 318.</w:t>
      </w:r>
    </w:p>
    <w:p w:rsidR="00844655" w:rsidRDefault="00AB45C4" w:rsidP="00F97914">
      <w:pPr>
        <w:ind w:left="142"/>
      </w:pPr>
      <w:r>
        <w:t xml:space="preserve">                               </w:t>
      </w:r>
      <w:r w:rsidR="00844655">
        <w:t>8 (423) 241-20-01; 241-18-58</w:t>
      </w:r>
    </w:p>
    <w:p w:rsidR="00844655" w:rsidRDefault="00AB45C4" w:rsidP="00F97914">
      <w:pPr>
        <w:ind w:left="142"/>
      </w:pPr>
      <w:r>
        <w:t xml:space="preserve">                                </w:t>
      </w:r>
      <w:hyperlink r:id="rId16" w:history="1">
        <w:r w:rsidR="00844655" w:rsidRPr="008D0A3A">
          <w:rPr>
            <w:rStyle w:val="a3"/>
          </w:rPr>
          <w:t>ombudsman@primorsky.ru</w:t>
        </w:r>
      </w:hyperlink>
    </w:p>
    <w:p w:rsidR="00BB39B6" w:rsidRDefault="00AB45C4" w:rsidP="00F97914">
      <w:pPr>
        <w:ind w:left="142"/>
      </w:pPr>
      <w:r>
        <w:t xml:space="preserve">                                </w:t>
      </w:r>
      <w:hyperlink r:id="rId17" w:history="1">
        <w:r w:rsidR="00844655" w:rsidRPr="00D767D5">
          <w:rPr>
            <w:rStyle w:val="a3"/>
          </w:rPr>
          <w:t>http://ombudsmanbiz25.ru</w:t>
        </w:r>
      </w:hyperlink>
    </w:p>
    <w:p w:rsidR="00ED416F" w:rsidRPr="0000747C" w:rsidRDefault="00551C24" w:rsidP="00F97914">
      <w:pPr>
        <w:spacing w:line="240" w:lineRule="auto"/>
        <w:ind w:left="142"/>
        <w:jc w:val="center"/>
        <w:rPr>
          <w:b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B4005" wp14:editId="1013D636">
                <wp:simplePos x="0" y="0"/>
                <wp:positionH relativeFrom="column">
                  <wp:posOffset>715645</wp:posOffset>
                </wp:positionH>
                <wp:positionV relativeFrom="paragraph">
                  <wp:posOffset>3175</wp:posOffset>
                </wp:positionV>
                <wp:extent cx="3240360" cy="529376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60" cy="5293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1C24" w:rsidRDefault="00551C24" w:rsidP="00551C24">
                            <w:pPr>
                              <w:pStyle w:val="a8"/>
                              <w:spacing w:before="67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Бизнес: удобно, выгодно, безопасно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56.35pt;margin-top:.25pt;width:255.15pt;height:4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" filled="f" stroked="f">
                <v:textbox style="mso-fit-shape-to-text:t">
                  <w:txbxContent>
                    <w:p w:rsidR="00551C24" w:rsidRDefault="00551C24" w:rsidP="00551C24">
                      <w:pPr>
                        <w:pStyle w:val="a8"/>
                        <w:spacing w:before="67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Бизнес: удобно, выгодно, безопасно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47AB9" w:rsidRDefault="00F14AAC" w:rsidP="00F97914">
      <w:pPr>
        <w:ind w:left="142" w:firstLine="0"/>
      </w:pPr>
    </w:p>
    <w:p w:rsidR="00551C24" w:rsidRDefault="00551C24" w:rsidP="00F97914">
      <w:pPr>
        <w:ind w:left="142" w:firstLine="0"/>
      </w:pP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640D99A6" wp14:editId="78CC72CE">
            <wp:extent cx="609600" cy="548680"/>
            <wp:effectExtent l="0" t="0" r="0" b="3810"/>
            <wp:docPr id="2057" name="Picture 9" descr="C:\Users\Stepanova_EI\Desktop\ико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C:\Users\Stepanova_EI\Desktop\иконка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86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A6E04">
        <w:rPr>
          <w:noProof/>
          <w:lang w:eastAsia="ru-RU"/>
        </w:rPr>
        <w:drawing>
          <wp:inline distT="0" distB="0" distL="0" distR="0" wp14:anchorId="565D528E" wp14:editId="5534E5E1">
            <wp:extent cx="606425" cy="548680"/>
            <wp:effectExtent l="0" t="0" r="3175" b="3810"/>
            <wp:docPr id="4" name="Picture 10" descr="C:\Users\Stepanova_EI\Desktop\икон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:\Users\Stepanova_EI\Desktop\иконка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486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63CFD6" wp14:editId="3529428C">
            <wp:extent cx="609600" cy="534323"/>
            <wp:effectExtent l="0" t="0" r="0" b="0"/>
            <wp:docPr id="2059" name="Picture 11" descr="C:\Users\Stepanova_EI\Desktop\икон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C:\Users\Stepanova_EI\Desktop\иконка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432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EACDBA" wp14:editId="6CE31C61">
            <wp:extent cx="609600" cy="534322"/>
            <wp:effectExtent l="0" t="0" r="0" b="0"/>
            <wp:docPr id="2060" name="Picture 12" descr="C:\Users\Stepanova_EI\Desktop\икон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C:\Users\Stepanova_EI\Desktop\иконка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432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C49DD6" wp14:editId="14E80A77">
            <wp:extent cx="606425" cy="534323"/>
            <wp:effectExtent l="0" t="0" r="3175" b="0"/>
            <wp:docPr id="2061" name="Picture 13" descr="C:\Users\Stepanova_EI\Desktop\икон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13" descr="C:\Users\Stepanova_EI\Desktop\иконка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3432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551C24" w:rsidSect="00F97914">
      <w:pgSz w:w="16838" w:h="11906" w:orient="landscape"/>
      <w:pgMar w:top="709" w:right="820" w:bottom="142" w:left="851" w:header="709" w:footer="304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AC" w:rsidRDefault="00F14AAC" w:rsidP="00B11B8C">
      <w:pPr>
        <w:spacing w:line="240" w:lineRule="auto"/>
      </w:pPr>
      <w:r>
        <w:separator/>
      </w:r>
    </w:p>
  </w:endnote>
  <w:endnote w:type="continuationSeparator" w:id="0">
    <w:p w:rsidR="00F14AAC" w:rsidRDefault="00F14AAC" w:rsidP="00B11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AC" w:rsidRDefault="00F14AAC" w:rsidP="00B11B8C">
      <w:pPr>
        <w:spacing w:line="240" w:lineRule="auto"/>
      </w:pPr>
      <w:r>
        <w:separator/>
      </w:r>
    </w:p>
  </w:footnote>
  <w:footnote w:type="continuationSeparator" w:id="0">
    <w:p w:rsidR="00F14AAC" w:rsidRDefault="00F14AAC" w:rsidP="00B11B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3FF"/>
    <w:multiLevelType w:val="hybridMultilevel"/>
    <w:tmpl w:val="2CF295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635D76"/>
    <w:multiLevelType w:val="hybridMultilevel"/>
    <w:tmpl w:val="981AB9DE"/>
    <w:lvl w:ilvl="0" w:tplc="FA6EE97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C90EB2"/>
    <w:multiLevelType w:val="hybridMultilevel"/>
    <w:tmpl w:val="CE868D00"/>
    <w:lvl w:ilvl="0" w:tplc="C4B0309A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4F"/>
    <w:rsid w:val="00026E4B"/>
    <w:rsid w:val="00035540"/>
    <w:rsid w:val="00057C2D"/>
    <w:rsid w:val="000B3A20"/>
    <w:rsid w:val="000F7DD0"/>
    <w:rsid w:val="00194934"/>
    <w:rsid w:val="001A3741"/>
    <w:rsid w:val="001B01B5"/>
    <w:rsid w:val="001D593C"/>
    <w:rsid w:val="00213D82"/>
    <w:rsid w:val="00224286"/>
    <w:rsid w:val="00286513"/>
    <w:rsid w:val="002D66FD"/>
    <w:rsid w:val="0037718B"/>
    <w:rsid w:val="003C228F"/>
    <w:rsid w:val="003E424F"/>
    <w:rsid w:val="00414814"/>
    <w:rsid w:val="004353D7"/>
    <w:rsid w:val="00445A29"/>
    <w:rsid w:val="0044728D"/>
    <w:rsid w:val="00450EFD"/>
    <w:rsid w:val="004622AB"/>
    <w:rsid w:val="00463C3E"/>
    <w:rsid w:val="00467CC5"/>
    <w:rsid w:val="004A7391"/>
    <w:rsid w:val="004D6D2A"/>
    <w:rsid w:val="00540C93"/>
    <w:rsid w:val="00551C24"/>
    <w:rsid w:val="005D59CE"/>
    <w:rsid w:val="006537BF"/>
    <w:rsid w:val="0066579B"/>
    <w:rsid w:val="006E3832"/>
    <w:rsid w:val="00716845"/>
    <w:rsid w:val="007A2912"/>
    <w:rsid w:val="007B7C18"/>
    <w:rsid w:val="00837A45"/>
    <w:rsid w:val="00844655"/>
    <w:rsid w:val="0087006A"/>
    <w:rsid w:val="0088519A"/>
    <w:rsid w:val="008A6E04"/>
    <w:rsid w:val="008F085B"/>
    <w:rsid w:val="00940696"/>
    <w:rsid w:val="00962F2A"/>
    <w:rsid w:val="00974F79"/>
    <w:rsid w:val="009879D7"/>
    <w:rsid w:val="00A01C95"/>
    <w:rsid w:val="00A244B9"/>
    <w:rsid w:val="00A61306"/>
    <w:rsid w:val="00AB0D41"/>
    <w:rsid w:val="00AB45C4"/>
    <w:rsid w:val="00B11B8C"/>
    <w:rsid w:val="00B344AC"/>
    <w:rsid w:val="00B65327"/>
    <w:rsid w:val="00BB39B6"/>
    <w:rsid w:val="00BE0952"/>
    <w:rsid w:val="00C07B29"/>
    <w:rsid w:val="00C17B74"/>
    <w:rsid w:val="00C27B6A"/>
    <w:rsid w:val="00CA616C"/>
    <w:rsid w:val="00CB334B"/>
    <w:rsid w:val="00CD45E3"/>
    <w:rsid w:val="00D929F7"/>
    <w:rsid w:val="00DC2ADB"/>
    <w:rsid w:val="00DD5E33"/>
    <w:rsid w:val="00E6176F"/>
    <w:rsid w:val="00EB57BA"/>
    <w:rsid w:val="00ED416F"/>
    <w:rsid w:val="00ED7111"/>
    <w:rsid w:val="00EF3C50"/>
    <w:rsid w:val="00F1268F"/>
    <w:rsid w:val="00F14AAC"/>
    <w:rsid w:val="00F23205"/>
    <w:rsid w:val="00F335FB"/>
    <w:rsid w:val="00F807F4"/>
    <w:rsid w:val="00F97914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dfdfd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416F"/>
    <w:pPr>
      <w:ind w:left="720"/>
      <w:contextualSpacing/>
    </w:pPr>
  </w:style>
  <w:style w:type="table" w:styleId="a5">
    <w:name w:val="Table Grid"/>
    <w:basedOn w:val="a1"/>
    <w:uiPriority w:val="59"/>
    <w:rsid w:val="00ED41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4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6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51C24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6130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11B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B8C"/>
  </w:style>
  <w:style w:type="paragraph" w:styleId="ac">
    <w:name w:val="footer"/>
    <w:basedOn w:val="a"/>
    <w:link w:val="ad"/>
    <w:uiPriority w:val="99"/>
    <w:unhideWhenUsed/>
    <w:rsid w:val="00B11B8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1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416F"/>
    <w:pPr>
      <w:ind w:left="720"/>
      <w:contextualSpacing/>
    </w:pPr>
  </w:style>
  <w:style w:type="table" w:styleId="a5">
    <w:name w:val="Table Grid"/>
    <w:basedOn w:val="a1"/>
    <w:uiPriority w:val="59"/>
    <w:rsid w:val="00ED41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4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16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51C24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6130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11B8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B8C"/>
  </w:style>
  <w:style w:type="paragraph" w:styleId="ac">
    <w:name w:val="footer"/>
    <w:basedOn w:val="a"/>
    <w:link w:val="ad"/>
    <w:uiPriority w:val="99"/>
    <w:unhideWhenUsed/>
    <w:rsid w:val="00B11B8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secutor.ru/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genproc.gov.ru/" TargetMode="External"/><Relationship Id="rId17" Type="http://schemas.openxmlformats.org/officeDocument/2006/relationships/hyperlink" Target="http://ombudsmanbiz25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mbudsman@primorsky.ru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Stepanova_EI\AppData\Local\Microsoft\Windows\Temporary%20Internet%20Files\Content.Outlook\BAME0WME\&#1090;&#1072;&#1073;&#1083;&#1080;&#1094;&#1072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79;&#1072;&#1103;&#1074;&#1083;&#1077;&#1085;&#1080;&#1077;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Stepanova_EI\AppData\Local\Microsoft\Windows\Temporary%20Internet%20Files\Content.Outlook\BAME0WME\&#1087;&#1077;&#1088;&#1077;&#1095;&#1077;&#1085;&#1100;.pdf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roverki.gov.ru/wps/portal/!ut/p/z1/hVBZb4JAEP4tfcA3ZTnVJqYBFBqOQj2RFwKyXOqCy3Lory-2SZsmNp1kMvmOmcwM7dEu7aGgyZKAZAUKTj3ee6JvMiKr8YCx7JWjAGm-HZuCbrHA4Ondfwavl8EfIYG-33tgkYC8ZGUOAM1mHxp-zdBpLzkV4de6Egq5SUJ7GMYQQzyqcU-nhJTPFKDANUAR7Ea4psDhdDhSIK8wjDL8EuPiPPtRGU6uYIAPKcWw6h21MLyXew4I7MhsAD8Lw3LCSBF3OW9lwt4WO8ylemlOEAJ6kwScsOgi5VZvhs7BsW4kEiS_XrTmRV6WeWFslTROyzd5hQoEfCOrwqu7lVBuX5J2OjaajeZq7np6fC3wrWhxfIyGW3Lm5g6MWuyq3LqEfDUU_Y1hqvH4yqI6W7fWpCK--m6UzsJPPQ36jq2mRaUdJzp59KFe6_nv2-ny7IJcODWm9PT0ASQtUAo!/dz/d5/L2dBISEvZ0FBIS9nQSEh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Евгения Игоревна</dc:creator>
  <cp:lastModifiedBy>Степанова Евгения Игоревна</cp:lastModifiedBy>
  <cp:revision>8</cp:revision>
  <cp:lastPrinted>2016-11-15T06:43:00Z</cp:lastPrinted>
  <dcterms:created xsi:type="dcterms:W3CDTF">2016-11-10T01:35:00Z</dcterms:created>
  <dcterms:modified xsi:type="dcterms:W3CDTF">2016-11-23T05:23:00Z</dcterms:modified>
</cp:coreProperties>
</file>